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7"/>
      </w:tblGrid>
      <w:tr w:rsidR="00F670AC" w:rsidTr="00F670AC">
        <w:trPr>
          <w:trHeight w:val="2460"/>
          <w:tblCellSpacing w:w="0" w:type="dxa"/>
        </w:trPr>
        <w:tc>
          <w:tcPr>
            <w:tcW w:w="0" w:type="auto"/>
            <w:shd w:val="clear" w:color="auto" w:fill="FFFFFF"/>
          </w:tcPr>
          <w:tbl>
            <w:tblPr>
              <w:tblW w:w="7200" w:type="dxa"/>
              <w:jc w:val="center"/>
              <w:tblCellSpacing w:w="0" w:type="dxa"/>
              <w:shd w:val="clear" w:color="auto" w:fill="FFFFFF"/>
              <w:tblCellMar>
                <w:left w:w="0" w:type="dxa"/>
                <w:right w:w="0" w:type="dxa"/>
              </w:tblCellMar>
              <w:tblLook w:val="04A0" w:firstRow="1" w:lastRow="0" w:firstColumn="1" w:lastColumn="0" w:noHBand="0" w:noVBand="1"/>
            </w:tblPr>
            <w:tblGrid>
              <w:gridCol w:w="7200"/>
            </w:tblGrid>
            <w:tr w:rsidR="00F670AC">
              <w:trPr>
                <w:trHeight w:val="150"/>
                <w:tblCellSpacing w:w="0" w:type="dxa"/>
                <w:jc w:val="center"/>
              </w:trPr>
              <w:tc>
                <w:tcPr>
                  <w:tcW w:w="0" w:type="auto"/>
                  <w:shd w:val="clear" w:color="auto" w:fill="FFFFFF"/>
                  <w:vAlign w:val="center"/>
                  <w:hideMark/>
                </w:tcPr>
                <w:p w:rsidR="00F670AC" w:rsidRDefault="00F670AC">
                  <w:pPr>
                    <w:jc w:val="center"/>
                    <w:rPr>
                      <w:rFonts w:ascii="Trebuchet MS" w:eastAsia="Times New Roman" w:hAnsi="Trebuchet MS"/>
                      <w:color w:val="FFFFFF"/>
                      <w:sz w:val="16"/>
                      <w:szCs w:val="16"/>
                    </w:rPr>
                  </w:pPr>
                  <w:hyperlink r:id="rId5" w:history="1">
                    <w:r>
                      <w:rPr>
                        <w:rStyle w:val="Hyperlink"/>
                        <w:rFonts w:ascii="Trebuchet MS" w:eastAsia="Times New Roman" w:hAnsi="Trebuchet MS"/>
                        <w:color w:val="FFFFFF"/>
                        <w:sz w:val="16"/>
                        <w:szCs w:val="16"/>
                      </w:rPr>
                      <w:t>Liever online lezen?</w:t>
                    </w:r>
                  </w:hyperlink>
                  <w:r>
                    <w:rPr>
                      <w:rFonts w:ascii="Trebuchet MS" w:eastAsia="Times New Roman" w:hAnsi="Trebuchet MS"/>
                      <w:color w:val="FFFFFF"/>
                      <w:sz w:val="16"/>
                      <w:szCs w:val="16"/>
                    </w:rPr>
                    <w:t xml:space="preserve"> </w:t>
                  </w:r>
                </w:p>
              </w:tc>
            </w:tr>
          </w:tbl>
          <w:p w:rsidR="00F670AC" w:rsidRDefault="00F670AC">
            <w:pPr>
              <w:jc w:val="center"/>
              <w:rPr>
                <w:rFonts w:eastAsia="Times New Roman"/>
                <w:vanish/>
              </w:rPr>
            </w:pPr>
          </w:p>
          <w:tbl>
            <w:tblPr>
              <w:tblW w:w="720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6600"/>
              <w:gridCol w:w="300"/>
            </w:tblGrid>
            <w:tr w:rsidR="00F670AC">
              <w:trPr>
                <w:tblCellSpacing w:w="0" w:type="dxa"/>
                <w:jc w:val="center"/>
              </w:trPr>
              <w:tc>
                <w:tcPr>
                  <w:tcW w:w="300" w:type="dxa"/>
                  <w:shd w:val="clear" w:color="auto" w:fill="FFFFFF"/>
                  <w:vAlign w:val="center"/>
                  <w:hideMark/>
                </w:tcPr>
                <w:p w:rsidR="00F670AC" w:rsidRDefault="00F670AC">
                  <w:pPr>
                    <w:rPr>
                      <w:rFonts w:eastAsia="Times New Roman"/>
                    </w:rPr>
                  </w:pPr>
                  <w:r>
                    <w:rPr>
                      <w:rFonts w:eastAsia="Times New Roman"/>
                    </w:rPr>
                    <w:t> </w:t>
                  </w:r>
                </w:p>
              </w:tc>
              <w:tc>
                <w:tcPr>
                  <w:tcW w:w="0" w:type="auto"/>
                  <w:shd w:val="clear" w:color="auto" w:fill="FFFFFF"/>
                  <w:vAlign w:val="center"/>
                  <w:hideMark/>
                </w:tcPr>
                <w:tbl>
                  <w:tblPr>
                    <w:tblW w:w="6600" w:type="dxa"/>
                    <w:tblCellSpacing w:w="0" w:type="dxa"/>
                    <w:tblCellMar>
                      <w:left w:w="0" w:type="dxa"/>
                      <w:right w:w="0" w:type="dxa"/>
                    </w:tblCellMar>
                    <w:tblLook w:val="04A0" w:firstRow="1" w:lastRow="0" w:firstColumn="1" w:lastColumn="0" w:noHBand="0" w:noVBand="1"/>
                  </w:tblPr>
                  <w:tblGrid>
                    <w:gridCol w:w="6600"/>
                  </w:tblGrid>
                  <w:tr w:rsidR="00F670AC">
                    <w:trPr>
                      <w:trHeight w:val="1300"/>
                      <w:tblCellSpacing w:w="0" w:type="dxa"/>
                    </w:trPr>
                    <w:tc>
                      <w:tcPr>
                        <w:tcW w:w="0" w:type="auto"/>
                        <w:hideMark/>
                      </w:tcPr>
                      <w:tbl>
                        <w:tblPr>
                          <w:tblW w:w="6600" w:type="dxa"/>
                          <w:tblCellSpacing w:w="0" w:type="dxa"/>
                          <w:tblCellMar>
                            <w:left w:w="0" w:type="dxa"/>
                            <w:right w:w="0" w:type="dxa"/>
                          </w:tblCellMar>
                          <w:tblLook w:val="04A0" w:firstRow="1" w:lastRow="0" w:firstColumn="1" w:lastColumn="0" w:noHBand="0" w:noVBand="1"/>
                        </w:tblPr>
                        <w:tblGrid>
                          <w:gridCol w:w="6600"/>
                        </w:tblGrid>
                        <w:tr w:rsidR="00F670AC">
                          <w:trPr>
                            <w:trHeight w:val="800"/>
                            <w:tblCellSpacing w:w="0" w:type="dxa"/>
                          </w:trPr>
                          <w:tc>
                            <w:tcPr>
                              <w:tcW w:w="0" w:type="auto"/>
                              <w:vAlign w:val="center"/>
                              <w:hideMark/>
                            </w:tcPr>
                            <w:tbl>
                              <w:tblPr>
                                <w:tblW w:w="6600" w:type="dxa"/>
                                <w:tblCellSpacing w:w="0" w:type="dxa"/>
                                <w:shd w:val="clear" w:color="auto" w:fill="FFFFFF"/>
                                <w:tblCellMar>
                                  <w:left w:w="0" w:type="dxa"/>
                                  <w:right w:w="0" w:type="dxa"/>
                                </w:tblCellMar>
                                <w:tblLook w:val="04A0" w:firstRow="1" w:lastRow="0" w:firstColumn="1" w:lastColumn="0" w:noHBand="0" w:noVBand="1"/>
                              </w:tblPr>
                              <w:tblGrid>
                                <w:gridCol w:w="6583"/>
                                <w:gridCol w:w="17"/>
                              </w:tblGrid>
                              <w:tr w:rsidR="00F670AC">
                                <w:trPr>
                                  <w:trHeight w:val="500"/>
                                  <w:tblCellSpacing w:w="0" w:type="dxa"/>
                                </w:trPr>
                                <w:tc>
                                  <w:tcPr>
                                    <w:tcW w:w="0" w:type="auto"/>
                                    <w:gridSpan w:val="2"/>
                                    <w:shd w:val="clear" w:color="auto" w:fill="FFFFFF"/>
                                    <w:vAlign w:val="center"/>
                                    <w:hideMark/>
                                  </w:tcPr>
                                  <w:p w:rsidR="00F670AC" w:rsidRDefault="00F670AC">
                                    <w:pPr>
                                      <w:rPr>
                                        <w:rFonts w:eastAsia="Times New Roman"/>
                                      </w:rPr>
                                    </w:pPr>
                                    <w:r>
                                      <w:rPr>
                                        <w:rFonts w:eastAsia="Times New Roman"/>
                                        <w:noProof/>
                                      </w:rPr>
                                      <w:drawing>
                                        <wp:inline distT="0" distB="0" distL="0" distR="0">
                                          <wp:extent cx="4191000" cy="1917700"/>
                                          <wp:effectExtent l="0" t="0" r="0" b="6350"/>
                                          <wp:docPr id="12" name="Afbeelding 12" descr="header 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al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1917700"/>
                                                  </a:xfrm>
                                                  <a:prstGeom prst="rect">
                                                    <a:avLst/>
                                                  </a:prstGeom>
                                                  <a:noFill/>
                                                  <a:ln>
                                                    <a:noFill/>
                                                  </a:ln>
                                                </pic:spPr>
                                              </pic:pic>
                                            </a:graphicData>
                                          </a:graphic>
                                        </wp:inline>
                                      </w:drawing>
                                    </w:r>
                                  </w:p>
                                </w:tc>
                              </w:tr>
                              <w:tr w:rsidR="00F670AC">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480"/>
                                    </w:tblGrid>
                                    <w:tr w:rsidR="00F670AC">
                                      <w:trPr>
                                        <w:tblCellSpacing w:w="0" w:type="dxa"/>
                                      </w:trPr>
                                      <w:tc>
                                        <w:tcPr>
                                          <w:tcW w:w="0" w:type="auto"/>
                                          <w:vAlign w:val="center"/>
                                          <w:hideMark/>
                                        </w:tcPr>
                                        <w:p w:rsidR="00F670AC" w:rsidRDefault="00F670AC">
                                          <w:pPr>
                                            <w:pStyle w:val="Kop1"/>
                                            <w:spacing w:before="0" w:beforeAutospacing="0" w:after="0" w:afterAutospacing="0"/>
                                            <w:jc w:val="center"/>
                                            <w:rPr>
                                              <w:rFonts w:ascii="Trebuchet MS" w:eastAsia="Times New Roman" w:hAnsi="Trebuchet MS"/>
                                              <w:color w:val="333333"/>
                                              <w:spacing w:val="30"/>
                                              <w:sz w:val="15"/>
                                              <w:szCs w:val="15"/>
                                            </w:rPr>
                                          </w:pPr>
                                          <w:r>
                                            <w:rPr>
                                              <w:rFonts w:ascii="Trebuchet MS" w:eastAsia="Times New Roman" w:hAnsi="Trebuchet MS"/>
                                              <w:color w:val="333333"/>
                                              <w:spacing w:val="30"/>
                                              <w:sz w:val="15"/>
                                              <w:szCs w:val="15"/>
                                            </w:rPr>
                                            <w:t>NIEUWSBRIEF ALIN VZW - JUNI 2020</w:t>
                                          </w:r>
                                        </w:p>
                                      </w:tc>
                                    </w:tr>
                                  </w:tbl>
                                  <w:p w:rsidR="00F670AC" w:rsidRDefault="00F670AC">
                                    <w:pPr>
                                      <w:rPr>
                                        <w:rFonts w:eastAsia="Times New Roman"/>
                                        <w:sz w:val="20"/>
                                        <w:szCs w:val="20"/>
                                      </w:rPr>
                                    </w:pPr>
                                  </w:p>
                                </w:tc>
                                <w:tc>
                                  <w:tcPr>
                                    <w:tcW w:w="0" w:type="auto"/>
                                    <w:shd w:val="clear" w:color="auto" w:fill="FFFFFF"/>
                                    <w:vAlign w:val="center"/>
                                    <w:hideMark/>
                                  </w:tcPr>
                                  <w:p w:rsidR="00F670AC" w:rsidRDefault="00F670AC">
                                    <w:pPr>
                                      <w:rPr>
                                        <w:rFonts w:eastAsia="Times New Roman"/>
                                        <w:sz w:val="20"/>
                                        <w:szCs w:val="20"/>
                                      </w:rPr>
                                    </w:pPr>
                                  </w:p>
                                </w:tc>
                              </w:tr>
                            </w:tbl>
                            <w:p w:rsidR="00F670AC" w:rsidRDefault="00F670AC">
                              <w:pPr>
                                <w:rPr>
                                  <w:rFonts w:eastAsia="Times New Roman"/>
                                  <w:sz w:val="20"/>
                                  <w:szCs w:val="20"/>
                                </w:rPr>
                              </w:pPr>
                            </w:p>
                          </w:tc>
                        </w:tr>
                      </w:tbl>
                      <w:p w:rsidR="00F670AC" w:rsidRDefault="00F670AC">
                        <w:pPr>
                          <w:rPr>
                            <w:rFonts w:eastAsia="Times New Roman"/>
                            <w:sz w:val="20"/>
                            <w:szCs w:val="20"/>
                          </w:rPr>
                        </w:pPr>
                      </w:p>
                    </w:tc>
                  </w:tr>
                </w:tbl>
                <w:p w:rsidR="00F670AC" w:rsidRDefault="00F670AC">
                  <w:pPr>
                    <w:rPr>
                      <w:rFonts w:eastAsia="Times New Roman"/>
                      <w:sz w:val="20"/>
                      <w:szCs w:val="20"/>
                    </w:rPr>
                  </w:pPr>
                </w:p>
              </w:tc>
              <w:tc>
                <w:tcPr>
                  <w:tcW w:w="300" w:type="dxa"/>
                  <w:shd w:val="clear" w:color="auto" w:fill="FFFFFF"/>
                  <w:vAlign w:val="center"/>
                  <w:hideMark/>
                </w:tcPr>
                <w:p w:rsidR="00F670AC" w:rsidRDefault="00F670AC">
                  <w:pPr>
                    <w:rPr>
                      <w:rFonts w:eastAsia="Times New Roman"/>
                    </w:rPr>
                  </w:pPr>
                  <w:r>
                    <w:rPr>
                      <w:rFonts w:eastAsia="Times New Roman"/>
                    </w:rPr>
                    <w:t> </w:t>
                  </w:r>
                </w:p>
              </w:tc>
            </w:tr>
          </w:tbl>
          <w:p w:rsidR="00F670AC" w:rsidRDefault="00F670AC">
            <w:pPr>
              <w:jc w:val="center"/>
              <w:rPr>
                <w:rFonts w:eastAsia="Times New Roman"/>
                <w:vanish/>
              </w:rPr>
            </w:pPr>
          </w:p>
          <w:tbl>
            <w:tblPr>
              <w:tblW w:w="720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6600"/>
              <w:gridCol w:w="300"/>
            </w:tblGrid>
            <w:tr w:rsidR="00F670AC">
              <w:trPr>
                <w:tblCellSpacing w:w="0" w:type="dxa"/>
                <w:jc w:val="center"/>
              </w:trPr>
              <w:tc>
                <w:tcPr>
                  <w:tcW w:w="0" w:type="auto"/>
                  <w:shd w:val="clear" w:color="auto" w:fill="FFFFFF"/>
                  <w:vAlign w:val="center"/>
                  <w:hideMark/>
                </w:tcPr>
                <w:p w:rsidR="00F670AC" w:rsidRDefault="00F670AC">
                  <w:pPr>
                    <w:rPr>
                      <w:rFonts w:eastAsia="Times New Roman"/>
                    </w:rPr>
                  </w:pPr>
                  <w:r>
                    <w:rPr>
                      <w:rFonts w:eastAsia="Times New Roman"/>
                    </w:rPr>
                    <w:t> </w:t>
                  </w:r>
                </w:p>
              </w:tc>
              <w:tc>
                <w:tcPr>
                  <w:tcW w:w="66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600"/>
                  </w:tblGrid>
                  <w:tr w:rsidR="00F670AC">
                    <w:trPr>
                      <w:tblCellSpacing w:w="0" w:type="dxa"/>
                    </w:trPr>
                    <w:tc>
                      <w:tcPr>
                        <w:tcW w:w="9060" w:type="dxa"/>
                        <w:vAlign w:val="center"/>
                        <w:hideMark/>
                      </w:tcPr>
                      <w:tbl>
                        <w:tblPr>
                          <w:tblW w:w="6600" w:type="dxa"/>
                          <w:tblCellSpacing w:w="0" w:type="dxa"/>
                          <w:shd w:val="clear" w:color="auto" w:fill="FFFFFF"/>
                          <w:tblCellMar>
                            <w:left w:w="0" w:type="dxa"/>
                            <w:right w:w="0" w:type="dxa"/>
                          </w:tblCellMar>
                          <w:tblLook w:val="04A0" w:firstRow="1" w:lastRow="0" w:firstColumn="1" w:lastColumn="0" w:noHBand="0" w:noVBand="1"/>
                        </w:tblPr>
                        <w:tblGrid>
                          <w:gridCol w:w="5070"/>
                          <w:gridCol w:w="1530"/>
                        </w:tblGrid>
                        <w:tr w:rsidR="00F670AC">
                          <w:trPr>
                            <w:tblCellSpacing w:w="0" w:type="dxa"/>
                          </w:trPr>
                          <w:tc>
                            <w:tcPr>
                              <w:tcW w:w="60" w:type="dxa"/>
                              <w:gridSpan w:val="2"/>
                              <w:shd w:val="clear" w:color="auto" w:fill="FFFFFF"/>
                              <w:vAlign w:val="center"/>
                              <w:hideMark/>
                            </w:tcPr>
                            <w:p w:rsidR="00F670AC" w:rsidRDefault="00F670AC">
                              <w:pPr>
                                <w:rPr>
                                  <w:rFonts w:eastAsia="Times New Roman"/>
                                  <w:sz w:val="30"/>
                                  <w:szCs w:val="30"/>
                                </w:rPr>
                              </w:pPr>
                              <w:r>
                                <w:rPr>
                                  <w:rFonts w:eastAsia="Times New Roman"/>
                                  <w:noProof/>
                                  <w:sz w:val="30"/>
                                  <w:szCs w:val="30"/>
                                </w:rPr>
                                <w:drawing>
                                  <wp:inline distT="0" distB="0" distL="0" distR="0">
                                    <wp:extent cx="4191000" cy="381000"/>
                                    <wp:effectExtent l="0" t="0" r="0" b="0"/>
                                    <wp:docPr id="11" name="Afbeelding 11" descr="- - - - - - - - - - - - - - - - - - - - -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 - - - - - - - - - - - - - - - - - - - - - - - - - - -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381000"/>
                                            </a:xfrm>
                                            <a:prstGeom prst="rect">
                                              <a:avLst/>
                                            </a:prstGeom>
                                            <a:noFill/>
                                            <a:ln>
                                              <a:noFill/>
                                            </a:ln>
                                          </pic:spPr>
                                        </pic:pic>
                                      </a:graphicData>
                                    </a:graphic>
                                  </wp:inline>
                                </w:drawing>
                              </w:r>
                            </w:p>
                          </w:tc>
                        </w:tr>
                        <w:tr w:rsidR="00F670AC">
                          <w:trPr>
                            <w:trHeight w:val="1530"/>
                            <w:tblCellSpacing w:w="0" w:type="dxa"/>
                          </w:trPr>
                          <w:tc>
                            <w:tcPr>
                              <w:tcW w:w="0" w:type="auto"/>
                              <w:shd w:val="clear" w:color="auto" w:fill="FFFFFF"/>
                              <w:tcMar>
                                <w:top w:w="0" w:type="dxa"/>
                                <w:left w:w="0" w:type="dxa"/>
                                <w:bottom w:w="0" w:type="dxa"/>
                                <w:right w:w="225" w:type="dxa"/>
                              </w:tcMar>
                              <w:hideMark/>
                            </w:tcPr>
                            <w:p w:rsidR="00F670AC" w:rsidRPr="00F670AC" w:rsidRDefault="00F670AC">
                              <w:pPr>
                                <w:pStyle w:val="Kop4"/>
                                <w:spacing w:before="0" w:beforeAutospacing="0" w:after="0" w:afterAutospacing="0" w:line="360" w:lineRule="atLeast"/>
                                <w:rPr>
                                  <w:rFonts w:ascii="Trebuchet MS" w:eastAsia="Times New Roman" w:hAnsi="Trebuchet MS"/>
                                  <w:b w:val="0"/>
                                  <w:bCs w:val="0"/>
                                  <w:lang w:val="nl-BE"/>
                                </w:rPr>
                              </w:pPr>
                              <w:hyperlink r:id="rId8" w:tgtFrame="_blank" w:history="1">
                                <w:r w:rsidRPr="00F670AC">
                                  <w:rPr>
                                    <w:rStyle w:val="Zwaar"/>
                                    <w:rFonts w:ascii="Trebuchet MS" w:eastAsia="Times New Roman" w:hAnsi="Trebuchet MS"/>
                                    <w:b/>
                                    <w:bCs/>
                                    <w:color w:val="BF63B5"/>
                                    <w:lang w:val="nl-BE"/>
                                  </w:rPr>
                                  <w:t>alin helpt je bij de opstart</w:t>
                                </w:r>
                              </w:hyperlink>
                            </w:p>
                            <w:p w:rsidR="00F670AC" w:rsidRDefault="00F670AC">
                              <w:pPr>
                                <w:rPr>
                                  <w:rFonts w:eastAsia="Times New Roman"/>
                                </w:rPr>
                              </w:pPr>
                              <w:hyperlink r:id="rId9" w:tgtFrame="_blank" w:history="1">
                                <w:r w:rsidRPr="00F670AC">
                                  <w:rPr>
                                    <w:rStyle w:val="Hyperlink"/>
                                    <w:rFonts w:ascii="Trebuchet MS" w:eastAsia="Times New Roman" w:hAnsi="Trebuchet MS"/>
                                    <w:color w:val="333333"/>
                                    <w:sz w:val="18"/>
                                    <w:szCs w:val="18"/>
                                    <w:lang w:val="nl-BE"/>
                                  </w:rPr>
                                  <w:t>Er zijn weer terbeschikkingstellingsbrieven vertrokken. Als lid van alin kunnen wij jou wegwijs maken en helpen bij de opstart van jouw budget. Bekijk ook het filmpje van coach Vanessa. Zij legt uit hoe je moet opstarten.</w:t>
                                </w:r>
                                <w:r w:rsidRPr="00F670AC">
                                  <w:rPr>
                                    <w:rFonts w:ascii="Trebuchet MS" w:eastAsia="Times New Roman" w:hAnsi="Trebuchet MS"/>
                                    <w:color w:val="333333"/>
                                    <w:sz w:val="18"/>
                                    <w:szCs w:val="18"/>
                                    <w:lang w:val="nl-BE"/>
                                  </w:rPr>
                                  <w:br/>
                                </w:r>
                                <w:r>
                                  <w:rPr>
                                    <w:rStyle w:val="Hyperlink"/>
                                    <w:rFonts w:ascii="Trebuchet MS" w:eastAsia="Times New Roman" w:hAnsi="Trebuchet MS"/>
                                    <w:color w:val="BF63B5"/>
                                    <w:sz w:val="18"/>
                                    <w:szCs w:val="18"/>
                                  </w:rPr>
                                  <w:t>Wat kunnen wij j</w:t>
                                </w:r>
                                <w:bookmarkStart w:id="0" w:name="_GoBack"/>
                                <w:bookmarkEnd w:id="0"/>
                                <w:r>
                                  <w:rPr>
                                    <w:rStyle w:val="Hyperlink"/>
                                    <w:rFonts w:ascii="Trebuchet MS" w:eastAsia="Times New Roman" w:hAnsi="Trebuchet MS"/>
                                    <w:color w:val="BF63B5"/>
                                    <w:sz w:val="18"/>
                                    <w:szCs w:val="18"/>
                                  </w:rPr>
                                  <w:t>ou aanbieden? &gt;</w:t>
                                </w:r>
                              </w:hyperlink>
                            </w:p>
                          </w:tc>
                          <w:tc>
                            <w:tcPr>
                              <w:tcW w:w="1530" w:type="dxa"/>
                              <w:shd w:val="clear" w:color="auto" w:fill="FFFFFF"/>
                              <w:hideMark/>
                            </w:tcPr>
                            <w:p w:rsidR="00F670AC" w:rsidRDefault="00F670AC">
                              <w:pPr>
                                <w:rPr>
                                  <w:rFonts w:eastAsia="Times New Roman"/>
                                </w:rPr>
                              </w:pPr>
                              <w:r>
                                <w:rPr>
                                  <w:rFonts w:eastAsia="Times New Roman"/>
                                  <w:noProof/>
                                  <w:color w:val="0000FF"/>
                                </w:rPr>
                                <w:drawing>
                                  <wp:inline distT="0" distB="0" distL="0" distR="0">
                                    <wp:extent cx="971550" cy="971550"/>
                                    <wp:effectExtent l="0" t="0" r="0" b="0"/>
                                    <wp:docPr id="10" name="Afbeelding 10" descr="thumb Helpopstart.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 Helpopst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r w:rsidR="00F670AC">
                          <w:trPr>
                            <w:tblCellSpacing w:w="0" w:type="dxa"/>
                          </w:trPr>
                          <w:tc>
                            <w:tcPr>
                              <w:tcW w:w="60" w:type="dxa"/>
                              <w:gridSpan w:val="2"/>
                              <w:shd w:val="clear" w:color="auto" w:fill="FFFFFF"/>
                              <w:vAlign w:val="center"/>
                              <w:hideMark/>
                            </w:tcPr>
                            <w:p w:rsidR="00F670AC" w:rsidRDefault="00F670AC">
                              <w:pPr>
                                <w:rPr>
                                  <w:rFonts w:eastAsia="Times New Roman"/>
                                  <w:sz w:val="30"/>
                                  <w:szCs w:val="30"/>
                                </w:rPr>
                              </w:pPr>
                              <w:r>
                                <w:rPr>
                                  <w:rFonts w:eastAsia="Times New Roman"/>
                                  <w:noProof/>
                                  <w:sz w:val="30"/>
                                  <w:szCs w:val="30"/>
                                </w:rPr>
                                <w:drawing>
                                  <wp:inline distT="0" distB="0" distL="0" distR="0">
                                    <wp:extent cx="4191000" cy="381000"/>
                                    <wp:effectExtent l="0" t="0" r="0" b="0"/>
                                    <wp:docPr id="9" name="Afbeelding 9" descr="- - - - - - - - - - - - - - - - - - - - -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 - - - - - - - - - - - - - - - - - - - - - - - - - - -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381000"/>
                                            </a:xfrm>
                                            <a:prstGeom prst="rect">
                                              <a:avLst/>
                                            </a:prstGeom>
                                            <a:noFill/>
                                            <a:ln>
                                              <a:noFill/>
                                            </a:ln>
                                          </pic:spPr>
                                        </pic:pic>
                                      </a:graphicData>
                                    </a:graphic>
                                  </wp:inline>
                                </w:drawing>
                              </w:r>
                            </w:p>
                          </w:tc>
                        </w:tr>
                        <w:tr w:rsidR="00F670AC">
                          <w:trPr>
                            <w:trHeight w:val="1530"/>
                            <w:tblCellSpacing w:w="0" w:type="dxa"/>
                          </w:trPr>
                          <w:tc>
                            <w:tcPr>
                              <w:tcW w:w="0" w:type="auto"/>
                              <w:shd w:val="clear" w:color="auto" w:fill="FFFFFF"/>
                              <w:tcMar>
                                <w:top w:w="0" w:type="dxa"/>
                                <w:left w:w="0" w:type="dxa"/>
                                <w:bottom w:w="0" w:type="dxa"/>
                                <w:right w:w="225" w:type="dxa"/>
                              </w:tcMar>
                              <w:hideMark/>
                            </w:tcPr>
                            <w:p w:rsidR="00F670AC" w:rsidRPr="00F670AC" w:rsidRDefault="00F670AC">
                              <w:pPr>
                                <w:pStyle w:val="Kop4"/>
                                <w:spacing w:before="0" w:beforeAutospacing="0" w:after="0" w:afterAutospacing="0" w:line="360" w:lineRule="atLeast"/>
                                <w:rPr>
                                  <w:rFonts w:ascii="Trebuchet MS" w:eastAsia="Times New Roman" w:hAnsi="Trebuchet MS"/>
                                  <w:b w:val="0"/>
                                  <w:bCs w:val="0"/>
                                  <w:lang w:val="nl-BE"/>
                                </w:rPr>
                              </w:pPr>
                              <w:hyperlink r:id="rId11" w:tgtFrame="_blank" w:history="1">
                                <w:r w:rsidRPr="00F670AC">
                                  <w:rPr>
                                    <w:rStyle w:val="Zwaar"/>
                                    <w:rFonts w:ascii="Trebuchet MS" w:eastAsia="Times New Roman" w:hAnsi="Trebuchet MS"/>
                                    <w:b/>
                                    <w:bCs/>
                                    <w:color w:val="BF63B5"/>
                                    <w:lang w:val="nl-BE"/>
                                  </w:rPr>
                                  <w:t>Ondernmingsnummer voor de eindejaarspremie</w:t>
                                </w:r>
                              </w:hyperlink>
                            </w:p>
                            <w:p w:rsidR="00F670AC" w:rsidRDefault="00F670AC">
                              <w:pPr>
                                <w:rPr>
                                  <w:rFonts w:eastAsia="Times New Roman"/>
                                </w:rPr>
                              </w:pPr>
                              <w:hyperlink r:id="rId12" w:tgtFrame="_blank" w:history="1">
                                <w:r w:rsidRPr="00F670AC">
                                  <w:rPr>
                                    <w:rStyle w:val="Hyperlink"/>
                                    <w:rFonts w:ascii="Trebuchet MS" w:eastAsia="Times New Roman" w:hAnsi="Trebuchet MS"/>
                                    <w:color w:val="333333"/>
                                    <w:sz w:val="18"/>
                                    <w:szCs w:val="18"/>
                                    <w:lang w:val="nl-BE"/>
                                  </w:rPr>
                                  <w:t>Het VAPH heeft jouw ondernemingsnummer nodig! Sinds vorig jaar ben je verplicht een eindejaarspremie te betalen aan jouw persoonlijk assistent of individuele begeleider die via een arbeidsovereenkomst in dienst is.</w:t>
                                </w:r>
                                <w:r w:rsidRPr="00F670AC">
                                  <w:rPr>
                                    <w:rFonts w:ascii="Trebuchet MS" w:eastAsia="Times New Roman" w:hAnsi="Trebuchet MS"/>
                                    <w:color w:val="333333"/>
                                    <w:sz w:val="18"/>
                                    <w:szCs w:val="18"/>
                                    <w:lang w:val="nl-BE"/>
                                  </w:rPr>
                                  <w:br/>
                                </w:r>
                                <w:r w:rsidRPr="00F670AC">
                                  <w:rPr>
                                    <w:rFonts w:ascii="Trebuchet MS" w:eastAsia="Times New Roman" w:hAnsi="Trebuchet MS"/>
                                    <w:color w:val="333333"/>
                                    <w:sz w:val="18"/>
                                    <w:szCs w:val="18"/>
                                    <w:lang w:val="nl-BE"/>
                                  </w:rPr>
                                  <w:br/>
                                </w:r>
                                <w:r w:rsidRPr="00F670AC">
                                  <w:rPr>
                                    <w:rStyle w:val="Hyperlink"/>
                                    <w:rFonts w:ascii="Trebuchet MS" w:eastAsia="Times New Roman" w:hAnsi="Trebuchet MS"/>
                                    <w:color w:val="333333"/>
                                    <w:sz w:val="18"/>
                                    <w:szCs w:val="18"/>
                                    <w:lang w:val="nl-BE"/>
                                  </w:rPr>
                                  <w:t>Hoe groot die premie moet zijn, ligt nog niet vast. Het VAPH zal wel in een extraatje bovenop jouw budget voorzien, om tegemoet te komen aan die uitbetaling van de premie.</w:t>
                                </w:r>
                                <w:r w:rsidRPr="00F670AC">
                                  <w:rPr>
                                    <w:rFonts w:ascii="Trebuchet MS" w:eastAsia="Times New Roman" w:hAnsi="Trebuchet MS"/>
                                    <w:color w:val="333333"/>
                                    <w:sz w:val="18"/>
                                    <w:szCs w:val="18"/>
                                    <w:lang w:val="nl-BE"/>
                                  </w:rPr>
                                  <w:br/>
                                </w:r>
                                <w:r w:rsidRPr="00F670AC">
                                  <w:rPr>
                                    <w:rFonts w:ascii="Trebuchet MS" w:eastAsia="Times New Roman" w:hAnsi="Trebuchet MS"/>
                                    <w:color w:val="333333"/>
                                    <w:sz w:val="18"/>
                                    <w:szCs w:val="18"/>
                                    <w:lang w:val="nl-BE"/>
                                  </w:rPr>
                                  <w:br/>
                                </w:r>
                                <w:r w:rsidRPr="00F670AC">
                                  <w:rPr>
                                    <w:rStyle w:val="Hyperlink"/>
                                    <w:rFonts w:ascii="Trebuchet MS" w:eastAsia="Times New Roman" w:hAnsi="Trebuchet MS"/>
                                    <w:color w:val="333333"/>
                                    <w:sz w:val="18"/>
                                    <w:szCs w:val="18"/>
                                    <w:lang w:val="nl-BE"/>
                                  </w:rPr>
                                  <w:t>Als PAB budgethouder, moet je hiervoor jouw ondernemingsnummer doorgeven aan het VAPH.</w:t>
                                </w:r>
                                <w:r w:rsidRPr="00F670AC">
                                  <w:rPr>
                                    <w:rFonts w:ascii="Trebuchet MS" w:eastAsia="Times New Roman" w:hAnsi="Trebuchet MS"/>
                                    <w:color w:val="333333"/>
                                    <w:sz w:val="18"/>
                                    <w:szCs w:val="18"/>
                                    <w:lang w:val="nl-BE"/>
                                  </w:rPr>
                                  <w:br/>
                                </w:r>
                                <w:r>
                                  <w:rPr>
                                    <w:rStyle w:val="Hyperlink"/>
                                    <w:rFonts w:ascii="Trebuchet MS" w:eastAsia="Times New Roman" w:hAnsi="Trebuchet MS"/>
                                    <w:color w:val="BF63B5"/>
                                    <w:sz w:val="18"/>
                                    <w:szCs w:val="18"/>
                                  </w:rPr>
                                  <w:t>Naar het artikel op onze website &gt;</w:t>
                                </w:r>
                              </w:hyperlink>
                            </w:p>
                          </w:tc>
                          <w:tc>
                            <w:tcPr>
                              <w:tcW w:w="1530" w:type="dxa"/>
                              <w:shd w:val="clear" w:color="auto" w:fill="FFFFFF"/>
                              <w:hideMark/>
                            </w:tcPr>
                            <w:p w:rsidR="00F670AC" w:rsidRDefault="00F670AC">
                              <w:pPr>
                                <w:rPr>
                                  <w:rFonts w:eastAsia="Times New Roman"/>
                                </w:rPr>
                              </w:pPr>
                              <w:r>
                                <w:rPr>
                                  <w:rFonts w:eastAsia="Times New Roman"/>
                                  <w:noProof/>
                                  <w:color w:val="0000FF"/>
                                </w:rPr>
                                <w:drawing>
                                  <wp:inline distT="0" distB="0" distL="0" distR="0">
                                    <wp:extent cx="971550" cy="971550"/>
                                    <wp:effectExtent l="0" t="0" r="0" b="0"/>
                                    <wp:docPr id="8" name="Afbeelding 8" descr="thumb money.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 mone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r w:rsidR="00F670AC">
                          <w:trPr>
                            <w:tblCellSpacing w:w="0" w:type="dxa"/>
                          </w:trPr>
                          <w:tc>
                            <w:tcPr>
                              <w:tcW w:w="60" w:type="dxa"/>
                              <w:gridSpan w:val="2"/>
                              <w:shd w:val="clear" w:color="auto" w:fill="FFFFFF"/>
                              <w:vAlign w:val="center"/>
                              <w:hideMark/>
                            </w:tcPr>
                            <w:p w:rsidR="00F670AC" w:rsidRDefault="00F670AC">
                              <w:pPr>
                                <w:rPr>
                                  <w:rFonts w:eastAsia="Times New Roman"/>
                                  <w:sz w:val="30"/>
                                  <w:szCs w:val="30"/>
                                </w:rPr>
                              </w:pPr>
                              <w:r>
                                <w:rPr>
                                  <w:rFonts w:eastAsia="Times New Roman"/>
                                  <w:noProof/>
                                  <w:sz w:val="30"/>
                                  <w:szCs w:val="30"/>
                                </w:rPr>
                                <w:drawing>
                                  <wp:inline distT="0" distB="0" distL="0" distR="0">
                                    <wp:extent cx="4191000" cy="381000"/>
                                    <wp:effectExtent l="0" t="0" r="0" b="0"/>
                                    <wp:docPr id="7" name="Afbeelding 7" descr="- - - - - - - - - - - - - - - - - - - - -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 - - - - - - - - - - - - - - - - - - - - - - - - - - -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381000"/>
                                            </a:xfrm>
                                            <a:prstGeom prst="rect">
                                              <a:avLst/>
                                            </a:prstGeom>
                                            <a:noFill/>
                                            <a:ln>
                                              <a:noFill/>
                                            </a:ln>
                                          </pic:spPr>
                                        </pic:pic>
                                      </a:graphicData>
                                    </a:graphic>
                                  </wp:inline>
                                </w:drawing>
                              </w:r>
                            </w:p>
                          </w:tc>
                        </w:tr>
                        <w:tr w:rsidR="00F670AC">
                          <w:trPr>
                            <w:trHeight w:val="1530"/>
                            <w:tblCellSpacing w:w="0" w:type="dxa"/>
                          </w:trPr>
                          <w:tc>
                            <w:tcPr>
                              <w:tcW w:w="0" w:type="auto"/>
                              <w:shd w:val="clear" w:color="auto" w:fill="FFFFFF"/>
                              <w:tcMar>
                                <w:top w:w="0" w:type="dxa"/>
                                <w:left w:w="0" w:type="dxa"/>
                                <w:bottom w:w="0" w:type="dxa"/>
                                <w:right w:w="225" w:type="dxa"/>
                              </w:tcMar>
                              <w:hideMark/>
                            </w:tcPr>
                            <w:p w:rsidR="00F670AC" w:rsidRPr="00F670AC" w:rsidRDefault="00F670AC">
                              <w:pPr>
                                <w:pStyle w:val="Kop4"/>
                                <w:spacing w:before="0" w:beforeAutospacing="0" w:after="0" w:afterAutospacing="0" w:line="360" w:lineRule="atLeast"/>
                                <w:rPr>
                                  <w:rFonts w:ascii="Trebuchet MS" w:eastAsia="Times New Roman" w:hAnsi="Trebuchet MS"/>
                                  <w:b w:val="0"/>
                                  <w:bCs w:val="0"/>
                                  <w:lang w:val="nl-BE"/>
                                </w:rPr>
                              </w:pPr>
                              <w:hyperlink r:id="rId14" w:tgtFrame="_blank" w:history="1">
                                <w:r w:rsidRPr="00F670AC">
                                  <w:rPr>
                                    <w:rStyle w:val="Zwaar"/>
                                    <w:rFonts w:ascii="Trebuchet MS" w:eastAsia="Times New Roman" w:hAnsi="Trebuchet MS"/>
                                    <w:b/>
                                    <w:bCs/>
                                    <w:color w:val="BF63B5"/>
                                    <w:lang w:val="nl-BE"/>
                                  </w:rPr>
                                  <w:t>Correct kosten registreren onder Corona</w:t>
                                </w:r>
                              </w:hyperlink>
                            </w:p>
                            <w:p w:rsidR="00F670AC" w:rsidRDefault="00F670AC">
                              <w:pPr>
                                <w:rPr>
                                  <w:rFonts w:eastAsia="Times New Roman"/>
                                </w:rPr>
                              </w:pPr>
                              <w:hyperlink r:id="rId15" w:tgtFrame="_blank" w:history="1">
                                <w:r w:rsidRPr="00F670AC">
                                  <w:rPr>
                                    <w:rStyle w:val="Hyperlink"/>
                                    <w:rFonts w:ascii="Trebuchet MS" w:eastAsia="Times New Roman" w:hAnsi="Trebuchet MS"/>
                                    <w:color w:val="333333"/>
                                    <w:sz w:val="18"/>
                                    <w:szCs w:val="18"/>
                                    <w:lang w:val="nl-BE"/>
                                  </w:rPr>
                                  <w:t xml:space="preserve">We blijven erop hameren! Zorg dat je de nodige contracten of bijlages afsluit. En de kosten die onder Corona vallen correct registreert. </w:t>
                                </w:r>
                                <w:r w:rsidRPr="00F670AC">
                                  <w:rPr>
                                    <w:rFonts w:ascii="Trebuchet MS" w:eastAsia="Times New Roman" w:hAnsi="Trebuchet MS"/>
                                    <w:color w:val="333333"/>
                                    <w:sz w:val="18"/>
                                    <w:szCs w:val="18"/>
                                    <w:lang w:val="nl-BE"/>
                                  </w:rPr>
                                  <w:br/>
                                </w:r>
                                <w:r w:rsidRPr="00F670AC">
                                  <w:rPr>
                                    <w:rStyle w:val="Hyperlink"/>
                                    <w:rFonts w:ascii="Trebuchet MS" w:eastAsia="Times New Roman" w:hAnsi="Trebuchet MS"/>
                                    <w:color w:val="333333"/>
                                    <w:sz w:val="18"/>
                                    <w:szCs w:val="18"/>
                                    <w:lang w:val="nl-BE"/>
                                  </w:rPr>
                                  <w:t xml:space="preserve">Je hebt </w:t>
                                </w:r>
                                <w:r w:rsidRPr="00F670AC">
                                  <w:rPr>
                                    <w:rStyle w:val="Hyperlink"/>
                                    <w:rFonts w:ascii="Trebuchet MS" w:eastAsia="Times New Roman" w:hAnsi="Trebuchet MS"/>
                                    <w:b/>
                                    <w:bCs/>
                                    <w:color w:val="333333"/>
                                    <w:sz w:val="18"/>
                                    <w:szCs w:val="18"/>
                                    <w:lang w:val="nl-BE"/>
                                  </w:rPr>
                                  <w:t>geen</w:t>
                                </w:r>
                                <w:r w:rsidRPr="00F670AC">
                                  <w:rPr>
                                    <w:rStyle w:val="Hyperlink"/>
                                    <w:rFonts w:ascii="Trebuchet MS" w:eastAsia="Times New Roman" w:hAnsi="Trebuchet MS"/>
                                    <w:color w:val="333333"/>
                                    <w:sz w:val="18"/>
                                    <w:szCs w:val="18"/>
                                    <w:lang w:val="nl-BE"/>
                                  </w:rPr>
                                  <w:t xml:space="preserve"> automatisch recht op de Covid-bonus! Je kan het ook niet als vrij besteedbaar deel gebruiken. </w:t>
                                </w:r>
                                <w:r>
                                  <w:rPr>
                                    <w:rStyle w:val="Hyperlink"/>
                                    <w:rFonts w:ascii="Trebuchet MS" w:eastAsia="Times New Roman" w:hAnsi="Trebuchet MS"/>
                                    <w:color w:val="333333"/>
                                    <w:sz w:val="18"/>
                                    <w:szCs w:val="18"/>
                                  </w:rPr>
                                  <w:t>Er moeten juiste contracten tegenover staan.</w:t>
                                </w:r>
                                <w:r>
                                  <w:rPr>
                                    <w:rFonts w:ascii="Trebuchet MS" w:eastAsia="Times New Roman" w:hAnsi="Trebuchet MS"/>
                                    <w:color w:val="333333"/>
                                    <w:sz w:val="18"/>
                                    <w:szCs w:val="18"/>
                                  </w:rPr>
                                  <w:br/>
                                </w:r>
                                <w:r>
                                  <w:rPr>
                                    <w:rStyle w:val="Hyperlink"/>
                                    <w:rFonts w:ascii="Trebuchet MS" w:eastAsia="Times New Roman" w:hAnsi="Trebuchet MS"/>
                                    <w:color w:val="BF63B5"/>
                                    <w:sz w:val="18"/>
                                    <w:szCs w:val="18"/>
                                  </w:rPr>
                                  <w:t>Naar het artikel &gt;</w:t>
                                </w:r>
                              </w:hyperlink>
                            </w:p>
                          </w:tc>
                          <w:tc>
                            <w:tcPr>
                              <w:tcW w:w="1530" w:type="dxa"/>
                              <w:shd w:val="clear" w:color="auto" w:fill="FFFFFF"/>
                              <w:hideMark/>
                            </w:tcPr>
                            <w:p w:rsidR="00F670AC" w:rsidRDefault="00F670AC">
                              <w:pPr>
                                <w:rPr>
                                  <w:rFonts w:eastAsia="Times New Roman"/>
                                </w:rPr>
                              </w:pPr>
                              <w:r>
                                <w:rPr>
                                  <w:rFonts w:eastAsia="Times New Roman"/>
                                  <w:noProof/>
                                  <w:color w:val="0000FF"/>
                                </w:rPr>
                                <w:drawing>
                                  <wp:inline distT="0" distB="0" distL="0" distR="0">
                                    <wp:extent cx="971550" cy="971550"/>
                                    <wp:effectExtent l="0" t="0" r="0" b="0"/>
                                    <wp:docPr id="6" name="Afbeelding 6" descr="thumb spaarvarken.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umb spaarvarke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r w:rsidR="00F670AC">
                          <w:trPr>
                            <w:tblCellSpacing w:w="0" w:type="dxa"/>
                          </w:trPr>
                          <w:tc>
                            <w:tcPr>
                              <w:tcW w:w="60" w:type="dxa"/>
                              <w:gridSpan w:val="2"/>
                              <w:shd w:val="clear" w:color="auto" w:fill="FFFFFF"/>
                              <w:vAlign w:val="center"/>
                              <w:hideMark/>
                            </w:tcPr>
                            <w:p w:rsidR="00F670AC" w:rsidRDefault="00F670AC">
                              <w:pPr>
                                <w:rPr>
                                  <w:rFonts w:eastAsia="Times New Roman"/>
                                  <w:sz w:val="30"/>
                                  <w:szCs w:val="30"/>
                                </w:rPr>
                              </w:pPr>
                              <w:r>
                                <w:rPr>
                                  <w:rFonts w:eastAsia="Times New Roman"/>
                                  <w:noProof/>
                                  <w:sz w:val="30"/>
                                  <w:szCs w:val="30"/>
                                </w:rPr>
                                <w:drawing>
                                  <wp:inline distT="0" distB="0" distL="0" distR="0">
                                    <wp:extent cx="4191000" cy="381000"/>
                                    <wp:effectExtent l="0" t="0" r="0" b="0"/>
                                    <wp:docPr id="5" name="Afbeelding 5" descr="- - - - - - - - - - - - - - - - - - - - -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 - - - - - - - - - - - - - - - - - - - - - - - - - - -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381000"/>
                                            </a:xfrm>
                                            <a:prstGeom prst="rect">
                                              <a:avLst/>
                                            </a:prstGeom>
                                            <a:noFill/>
                                            <a:ln>
                                              <a:noFill/>
                                            </a:ln>
                                          </pic:spPr>
                                        </pic:pic>
                                      </a:graphicData>
                                    </a:graphic>
                                  </wp:inline>
                                </w:drawing>
                              </w:r>
                            </w:p>
                          </w:tc>
                        </w:tr>
                        <w:tr w:rsidR="00F670AC">
                          <w:trPr>
                            <w:trHeight w:val="1530"/>
                            <w:tblCellSpacing w:w="0" w:type="dxa"/>
                          </w:trPr>
                          <w:tc>
                            <w:tcPr>
                              <w:tcW w:w="0" w:type="auto"/>
                              <w:shd w:val="clear" w:color="auto" w:fill="FFFFFF"/>
                              <w:tcMar>
                                <w:top w:w="0" w:type="dxa"/>
                                <w:left w:w="0" w:type="dxa"/>
                                <w:bottom w:w="0" w:type="dxa"/>
                                <w:right w:w="225" w:type="dxa"/>
                              </w:tcMar>
                              <w:hideMark/>
                            </w:tcPr>
                            <w:p w:rsidR="00F670AC" w:rsidRPr="00F670AC" w:rsidRDefault="00F670AC">
                              <w:pPr>
                                <w:pStyle w:val="Kop4"/>
                                <w:spacing w:before="0" w:beforeAutospacing="0" w:after="0" w:afterAutospacing="0" w:line="360" w:lineRule="atLeast"/>
                                <w:rPr>
                                  <w:rFonts w:ascii="Trebuchet MS" w:eastAsia="Times New Roman" w:hAnsi="Trebuchet MS"/>
                                  <w:b w:val="0"/>
                                  <w:bCs w:val="0"/>
                                  <w:lang w:val="nl-BE"/>
                                </w:rPr>
                              </w:pPr>
                              <w:hyperlink r:id="rId17" w:tgtFrame="_blank" w:history="1">
                                <w:r w:rsidRPr="00F670AC">
                                  <w:rPr>
                                    <w:rStyle w:val="Zwaar"/>
                                    <w:rFonts w:ascii="Trebuchet MS" w:eastAsia="Times New Roman" w:hAnsi="Trebuchet MS"/>
                                    <w:b/>
                                    <w:bCs/>
                                    <w:color w:val="BF63B5"/>
                                    <w:lang w:val="nl-BE"/>
                                  </w:rPr>
                                  <w:t>Neem je vakantie!</w:t>
                                </w:r>
                              </w:hyperlink>
                            </w:p>
                            <w:p w:rsidR="00F670AC" w:rsidRDefault="00F670AC">
                              <w:pPr>
                                <w:rPr>
                                  <w:rFonts w:eastAsia="Times New Roman"/>
                                </w:rPr>
                              </w:pPr>
                              <w:hyperlink r:id="rId18" w:tgtFrame="_blank" w:history="1">
                                <w:r w:rsidRPr="00F670AC">
                                  <w:rPr>
                                    <w:rStyle w:val="Hyperlink"/>
                                    <w:rFonts w:ascii="Trebuchet MS" w:eastAsia="Times New Roman" w:hAnsi="Trebuchet MS"/>
                                    <w:color w:val="333333"/>
                                    <w:sz w:val="18"/>
                                    <w:szCs w:val="18"/>
                                    <w:lang w:val="nl-BE"/>
                                  </w:rPr>
                                  <w:t xml:space="preserve">Misschien moet je iets creatiever zijn dit jaar. Maar het is belangrijk dat je jouw vakantiedagen opneemt. Zo niet, dan ben je ze kwijt. </w:t>
                                </w:r>
                                <w:r w:rsidRPr="00F670AC">
                                  <w:rPr>
                                    <w:rFonts w:ascii="Trebuchet MS" w:eastAsia="Times New Roman" w:hAnsi="Trebuchet MS"/>
                                    <w:color w:val="333333"/>
                                    <w:sz w:val="18"/>
                                    <w:szCs w:val="18"/>
                                    <w:lang w:val="nl-BE"/>
                                  </w:rPr>
                                  <w:br/>
                                </w:r>
                                <w:r w:rsidRPr="00F670AC">
                                  <w:rPr>
                                    <w:rFonts w:ascii="Trebuchet MS" w:eastAsia="Times New Roman" w:hAnsi="Trebuchet MS"/>
                                    <w:color w:val="333333"/>
                                    <w:sz w:val="18"/>
                                    <w:szCs w:val="18"/>
                                    <w:lang w:val="nl-BE"/>
                                  </w:rPr>
                                  <w:br/>
                                </w:r>
                                <w:r w:rsidRPr="00F670AC">
                                  <w:rPr>
                                    <w:rStyle w:val="Hyperlink"/>
                                    <w:rFonts w:ascii="Trebuchet MS" w:eastAsia="Times New Roman" w:hAnsi="Trebuchet MS"/>
                                    <w:color w:val="333333"/>
                                    <w:sz w:val="18"/>
                                    <w:szCs w:val="18"/>
                                    <w:lang w:val="nl-BE"/>
                                  </w:rPr>
                                  <w:t>Neem zeker een kijkje op onze website. coach Jade legt uit wat je met jouw budget kan betalen.</w:t>
                                </w:r>
                                <w:r w:rsidRPr="00F670AC">
                                  <w:rPr>
                                    <w:rFonts w:ascii="Trebuchet MS" w:eastAsia="Times New Roman" w:hAnsi="Trebuchet MS"/>
                                    <w:color w:val="333333"/>
                                    <w:sz w:val="18"/>
                                    <w:szCs w:val="18"/>
                                    <w:lang w:val="nl-BE"/>
                                  </w:rPr>
                                  <w:br/>
                                </w:r>
                                <w:r>
                                  <w:rPr>
                                    <w:rStyle w:val="Hyperlink"/>
                                    <w:rFonts w:ascii="Trebuchet MS" w:eastAsia="Times New Roman" w:hAnsi="Trebuchet MS"/>
                                    <w:color w:val="BF63B5"/>
                                    <w:sz w:val="18"/>
                                    <w:szCs w:val="18"/>
                                  </w:rPr>
                                  <w:t>Naar het artikel! &gt;</w:t>
                                </w:r>
                              </w:hyperlink>
                            </w:p>
                          </w:tc>
                          <w:tc>
                            <w:tcPr>
                              <w:tcW w:w="1530" w:type="dxa"/>
                              <w:shd w:val="clear" w:color="auto" w:fill="FFFFFF"/>
                              <w:hideMark/>
                            </w:tcPr>
                            <w:p w:rsidR="00F670AC" w:rsidRDefault="00F670AC">
                              <w:pPr>
                                <w:rPr>
                                  <w:rFonts w:eastAsia="Times New Roman"/>
                                </w:rPr>
                              </w:pPr>
                              <w:r>
                                <w:rPr>
                                  <w:rFonts w:eastAsia="Times New Roman"/>
                                  <w:noProof/>
                                  <w:color w:val="0000FF"/>
                                </w:rPr>
                                <w:drawing>
                                  <wp:inline distT="0" distB="0" distL="0" distR="0">
                                    <wp:extent cx="971550" cy="971550"/>
                                    <wp:effectExtent l="0" t="0" r="0" b="0"/>
                                    <wp:docPr id="4" name="Afbeelding 4" descr="thumb valies.jp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mb vali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r w:rsidR="00F670AC">
                          <w:trPr>
                            <w:tblCellSpacing w:w="0" w:type="dxa"/>
                          </w:trPr>
                          <w:tc>
                            <w:tcPr>
                              <w:tcW w:w="60" w:type="dxa"/>
                              <w:gridSpan w:val="2"/>
                              <w:shd w:val="clear" w:color="auto" w:fill="FFFFFF"/>
                              <w:vAlign w:val="center"/>
                              <w:hideMark/>
                            </w:tcPr>
                            <w:p w:rsidR="00F670AC" w:rsidRDefault="00F670AC">
                              <w:pPr>
                                <w:rPr>
                                  <w:rFonts w:eastAsia="Times New Roman"/>
                                  <w:sz w:val="30"/>
                                  <w:szCs w:val="30"/>
                                </w:rPr>
                              </w:pPr>
                              <w:r>
                                <w:rPr>
                                  <w:rFonts w:eastAsia="Times New Roman"/>
                                  <w:noProof/>
                                  <w:sz w:val="30"/>
                                  <w:szCs w:val="30"/>
                                </w:rPr>
                                <w:drawing>
                                  <wp:inline distT="0" distB="0" distL="0" distR="0">
                                    <wp:extent cx="4191000" cy="381000"/>
                                    <wp:effectExtent l="0" t="0" r="0" b="0"/>
                                    <wp:docPr id="3" name="Afbeelding 3" descr="- - - - - - - - - - - - - - - - - - - - -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 - - - - - - - - - - - - - - - - - - - - - - - - - - -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381000"/>
                                            </a:xfrm>
                                            <a:prstGeom prst="rect">
                                              <a:avLst/>
                                            </a:prstGeom>
                                            <a:noFill/>
                                            <a:ln>
                                              <a:noFill/>
                                            </a:ln>
                                          </pic:spPr>
                                        </pic:pic>
                                      </a:graphicData>
                                    </a:graphic>
                                  </wp:inline>
                                </w:drawing>
                              </w:r>
                            </w:p>
                          </w:tc>
                        </w:tr>
                        <w:tr w:rsidR="00F670AC">
                          <w:trPr>
                            <w:trHeight w:val="1530"/>
                            <w:tblCellSpacing w:w="0" w:type="dxa"/>
                          </w:trPr>
                          <w:tc>
                            <w:tcPr>
                              <w:tcW w:w="0" w:type="auto"/>
                              <w:shd w:val="clear" w:color="auto" w:fill="FFFFFF"/>
                              <w:tcMar>
                                <w:top w:w="0" w:type="dxa"/>
                                <w:left w:w="0" w:type="dxa"/>
                                <w:bottom w:w="0" w:type="dxa"/>
                                <w:right w:w="225" w:type="dxa"/>
                              </w:tcMar>
                              <w:hideMark/>
                            </w:tcPr>
                            <w:p w:rsidR="00F670AC" w:rsidRPr="00F670AC" w:rsidRDefault="00F670AC">
                              <w:pPr>
                                <w:pStyle w:val="Kop4"/>
                                <w:spacing w:before="0" w:beforeAutospacing="0" w:after="0" w:afterAutospacing="0" w:line="360" w:lineRule="atLeast"/>
                                <w:rPr>
                                  <w:rFonts w:ascii="Trebuchet MS" w:eastAsia="Times New Roman" w:hAnsi="Trebuchet MS"/>
                                  <w:b w:val="0"/>
                                  <w:bCs w:val="0"/>
                                  <w:lang w:val="nl-BE"/>
                                </w:rPr>
                              </w:pPr>
                              <w:hyperlink r:id="rId20" w:tgtFrame="_blank" w:history="1">
                                <w:r w:rsidRPr="00F670AC">
                                  <w:rPr>
                                    <w:rStyle w:val="Zwaar"/>
                                    <w:rFonts w:ascii="Trebuchet MS" w:eastAsia="Times New Roman" w:hAnsi="Trebuchet MS"/>
                                    <w:b/>
                                    <w:bCs/>
                                    <w:color w:val="BF63B5"/>
                                    <w:lang w:val="nl-BE"/>
                                  </w:rPr>
                                  <w:t>IkZoekZorg</w:t>
                                </w:r>
                              </w:hyperlink>
                            </w:p>
                            <w:p w:rsidR="00F670AC" w:rsidRDefault="00F670AC">
                              <w:pPr>
                                <w:rPr>
                                  <w:rFonts w:eastAsia="Times New Roman"/>
                                </w:rPr>
                              </w:pPr>
                              <w:hyperlink r:id="rId21" w:tgtFrame="_blank" w:history="1">
                                <w:r w:rsidRPr="00F670AC">
                                  <w:rPr>
                                    <w:rStyle w:val="Hyperlink"/>
                                    <w:rFonts w:ascii="Trebuchet MS" w:eastAsia="Times New Roman" w:hAnsi="Trebuchet MS"/>
                                    <w:color w:val="333333"/>
                                    <w:sz w:val="18"/>
                                    <w:szCs w:val="18"/>
                                    <w:lang w:val="nl-BE"/>
                                  </w:rPr>
                                  <w:t>Ben jij nog op zoek naar zorg? Neem een kijkje op het nieuwe zoekplatform: ikzoekzorg.be.</w:t>
                                </w:r>
                                <w:r w:rsidRPr="00F670AC">
                                  <w:rPr>
                                    <w:rFonts w:ascii="Trebuchet MS" w:eastAsia="Times New Roman" w:hAnsi="Trebuchet MS"/>
                                    <w:color w:val="333333"/>
                                    <w:sz w:val="18"/>
                                    <w:szCs w:val="18"/>
                                    <w:lang w:val="nl-BE"/>
                                  </w:rPr>
                                  <w:br/>
                                </w:r>
                                <w:r w:rsidRPr="00F670AC">
                                  <w:rPr>
                                    <w:rFonts w:ascii="Trebuchet MS" w:eastAsia="Times New Roman" w:hAnsi="Trebuchet MS"/>
                                    <w:color w:val="333333"/>
                                    <w:sz w:val="18"/>
                                    <w:szCs w:val="18"/>
                                    <w:lang w:val="nl-BE"/>
                                  </w:rPr>
                                  <w:br/>
                                </w:r>
                                <w:r w:rsidRPr="00F670AC">
                                  <w:rPr>
                                    <w:rStyle w:val="Hyperlink"/>
                                    <w:rFonts w:ascii="Trebuchet MS" w:eastAsia="Times New Roman" w:hAnsi="Trebuchet MS"/>
                                    <w:color w:val="333333"/>
                                    <w:sz w:val="18"/>
                                    <w:szCs w:val="18"/>
                                    <w:lang w:val="nl-BE"/>
                                  </w:rPr>
                                  <w:t>Hier vind je een aanbod van zorgorganisaties met open plaatsen.</w:t>
                                </w:r>
                                <w:r w:rsidRPr="00F670AC">
                                  <w:rPr>
                                    <w:rFonts w:ascii="Trebuchet MS" w:eastAsia="Times New Roman" w:hAnsi="Trebuchet MS"/>
                                    <w:color w:val="333333"/>
                                    <w:sz w:val="18"/>
                                    <w:szCs w:val="18"/>
                                    <w:lang w:val="nl-BE"/>
                                  </w:rPr>
                                  <w:br/>
                                </w:r>
                                <w:r>
                                  <w:rPr>
                                    <w:rStyle w:val="Hyperlink"/>
                                    <w:rFonts w:ascii="Trebuchet MS" w:eastAsia="Times New Roman" w:hAnsi="Trebuchet MS"/>
                                    <w:color w:val="BF63B5"/>
                                    <w:sz w:val="18"/>
                                    <w:szCs w:val="18"/>
                                  </w:rPr>
                                  <w:t>Zoektocht naar zorgaanbieders &gt;</w:t>
                                </w:r>
                              </w:hyperlink>
                            </w:p>
                          </w:tc>
                          <w:tc>
                            <w:tcPr>
                              <w:tcW w:w="1530" w:type="dxa"/>
                              <w:shd w:val="clear" w:color="auto" w:fill="FFFFFF"/>
                              <w:hideMark/>
                            </w:tcPr>
                            <w:p w:rsidR="00F670AC" w:rsidRDefault="00F670AC">
                              <w:pPr>
                                <w:rPr>
                                  <w:rFonts w:eastAsia="Times New Roman"/>
                                </w:rPr>
                              </w:pPr>
                              <w:r>
                                <w:rPr>
                                  <w:rFonts w:eastAsia="Times New Roman"/>
                                  <w:noProof/>
                                  <w:color w:val="0000FF"/>
                                </w:rPr>
                                <w:drawing>
                                  <wp:inline distT="0" distB="0" distL="0" distR="0">
                                    <wp:extent cx="971550" cy="971550"/>
                                    <wp:effectExtent l="0" t="0" r="0" b="0"/>
                                    <wp:docPr id="2" name="Afbeelding 2" descr="thumb ikzoekzorg.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umb ikzoekzorg.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bl>
                      <w:p w:rsidR="00F670AC" w:rsidRDefault="00F670AC">
                        <w:pPr>
                          <w:rPr>
                            <w:rFonts w:eastAsia="Times New Roman"/>
                            <w:sz w:val="20"/>
                            <w:szCs w:val="20"/>
                          </w:rPr>
                        </w:pPr>
                      </w:p>
                    </w:tc>
                  </w:tr>
                </w:tbl>
                <w:p w:rsidR="00F670AC" w:rsidRDefault="00F670AC">
                  <w:pPr>
                    <w:rPr>
                      <w:rFonts w:eastAsia="Times New Roman"/>
                      <w:sz w:val="20"/>
                      <w:szCs w:val="20"/>
                    </w:rPr>
                  </w:pPr>
                </w:p>
              </w:tc>
              <w:tc>
                <w:tcPr>
                  <w:tcW w:w="0" w:type="auto"/>
                  <w:shd w:val="clear" w:color="auto" w:fill="FFFFFF"/>
                  <w:vAlign w:val="center"/>
                  <w:hideMark/>
                </w:tcPr>
                <w:p w:rsidR="00F670AC" w:rsidRDefault="00F670AC">
                  <w:pPr>
                    <w:rPr>
                      <w:rFonts w:eastAsia="Times New Roman"/>
                    </w:rPr>
                  </w:pPr>
                  <w:r>
                    <w:rPr>
                      <w:rFonts w:eastAsia="Times New Roman"/>
                    </w:rPr>
                    <w:lastRenderedPageBreak/>
                    <w:t> </w:t>
                  </w:r>
                </w:p>
              </w:tc>
            </w:tr>
          </w:tbl>
          <w:p w:rsidR="00F670AC" w:rsidRDefault="00F670AC">
            <w:pPr>
              <w:jc w:val="center"/>
              <w:rPr>
                <w:rFonts w:eastAsia="Times New Roman"/>
                <w:sz w:val="20"/>
                <w:szCs w:val="20"/>
              </w:rPr>
            </w:pPr>
          </w:p>
        </w:tc>
      </w:tr>
      <w:tr w:rsidR="00F670AC" w:rsidTr="00F670AC">
        <w:trPr>
          <w:tblCellSpacing w:w="0" w:type="dxa"/>
        </w:trPr>
        <w:tc>
          <w:tcPr>
            <w:tcW w:w="0" w:type="auto"/>
            <w:shd w:val="clear" w:color="auto" w:fill="FFFFFF"/>
            <w:vAlign w:val="center"/>
            <w:hideMark/>
          </w:tcPr>
          <w:tbl>
            <w:tblPr>
              <w:tblW w:w="7200" w:type="dxa"/>
              <w:jc w:val="center"/>
              <w:tblCellSpacing w:w="0" w:type="dxa"/>
              <w:shd w:val="clear" w:color="auto" w:fill="FFFFFF"/>
              <w:tblCellMar>
                <w:left w:w="0" w:type="dxa"/>
                <w:right w:w="0" w:type="dxa"/>
              </w:tblCellMar>
              <w:tblLook w:val="04A0" w:firstRow="1" w:lastRow="0" w:firstColumn="1" w:lastColumn="0" w:noHBand="0" w:noVBand="1"/>
            </w:tblPr>
            <w:tblGrid>
              <w:gridCol w:w="7200"/>
            </w:tblGrid>
            <w:tr w:rsidR="00F670AC">
              <w:trPr>
                <w:tblCellSpacing w:w="0" w:type="dxa"/>
                <w:jc w:val="center"/>
              </w:trPr>
              <w:tc>
                <w:tcPr>
                  <w:tcW w:w="0" w:type="auto"/>
                  <w:shd w:val="clear" w:color="auto" w:fill="FFFFFF"/>
                  <w:hideMark/>
                </w:tcPr>
                <w:p w:rsidR="00F670AC" w:rsidRDefault="00F670AC">
                  <w:pPr>
                    <w:rPr>
                      <w:rFonts w:eastAsia="Times New Roman"/>
                    </w:rPr>
                  </w:pPr>
                  <w:r>
                    <w:rPr>
                      <w:rFonts w:eastAsia="Times New Roman"/>
                    </w:rPr>
                    <w:lastRenderedPageBreak/>
                    <w:t> </w:t>
                  </w:r>
                </w:p>
              </w:tc>
            </w:tr>
            <w:tr w:rsidR="00F670AC">
              <w:trPr>
                <w:tblCellSpacing w:w="0" w:type="dxa"/>
                <w:jc w:val="center"/>
              </w:trPr>
              <w:tc>
                <w:tcPr>
                  <w:tcW w:w="0" w:type="auto"/>
                  <w:shd w:val="clear" w:color="auto" w:fill="FFFFFF"/>
                  <w:vAlign w:val="center"/>
                  <w:hideMark/>
                </w:tcPr>
                <w:tbl>
                  <w:tblPr>
                    <w:tblW w:w="7200" w:type="dxa"/>
                    <w:jc w:val="center"/>
                    <w:tblCellSpacing w:w="0" w:type="dxa"/>
                    <w:shd w:val="clear" w:color="auto" w:fill="BF63B5"/>
                    <w:tblCellMar>
                      <w:left w:w="0" w:type="dxa"/>
                      <w:right w:w="0" w:type="dxa"/>
                    </w:tblCellMar>
                    <w:tblLook w:val="04A0" w:firstRow="1" w:lastRow="0" w:firstColumn="1" w:lastColumn="0" w:noHBand="0" w:noVBand="1"/>
                  </w:tblPr>
                  <w:tblGrid>
                    <w:gridCol w:w="7200"/>
                  </w:tblGrid>
                  <w:tr w:rsidR="00F670AC">
                    <w:trPr>
                      <w:tblCellSpacing w:w="0" w:type="dxa"/>
                      <w:jc w:val="center"/>
                    </w:trPr>
                    <w:tc>
                      <w:tcPr>
                        <w:tcW w:w="0" w:type="auto"/>
                        <w:shd w:val="clear" w:color="auto" w:fill="BF63B5"/>
                        <w:vAlign w:val="center"/>
                        <w:hideMark/>
                      </w:tcPr>
                      <w:p w:rsidR="00F670AC" w:rsidRDefault="00F670AC">
                        <w:pPr>
                          <w:rPr>
                            <w:rFonts w:eastAsia="Times New Roman"/>
                          </w:rPr>
                        </w:pPr>
                      </w:p>
                    </w:tc>
                  </w:tr>
                  <w:tr w:rsidR="00F670AC" w:rsidRPr="00F670AC">
                    <w:trPr>
                      <w:tblCellSpacing w:w="0" w:type="dxa"/>
                      <w:jc w:val="center"/>
                    </w:trPr>
                    <w:tc>
                      <w:tcPr>
                        <w:tcW w:w="0" w:type="auto"/>
                        <w:shd w:val="clear" w:color="auto" w:fill="BF63B5"/>
                        <w:vAlign w:val="center"/>
                        <w:hideMark/>
                      </w:tcPr>
                      <w:p w:rsidR="00F670AC" w:rsidRPr="00F670AC" w:rsidRDefault="00F670AC">
                        <w:pPr>
                          <w:pStyle w:val="Normaalweb"/>
                          <w:spacing w:after="240" w:afterAutospacing="0"/>
                          <w:jc w:val="center"/>
                          <w:rPr>
                            <w:rFonts w:ascii="Trebuchet MS" w:hAnsi="Trebuchet MS"/>
                            <w:color w:val="FFFFFF"/>
                            <w:sz w:val="16"/>
                            <w:szCs w:val="16"/>
                            <w:lang w:val="nl-BE"/>
                          </w:rPr>
                        </w:pPr>
                        <w:r w:rsidRPr="00F670AC">
                          <w:rPr>
                            <w:rFonts w:ascii="Trebuchet MS" w:hAnsi="Trebuchet MS"/>
                            <w:color w:val="FFFFFF"/>
                            <w:sz w:val="16"/>
                            <w:szCs w:val="16"/>
                            <w:lang w:val="nl-BE"/>
                          </w:rPr>
                          <w:br/>
                          <w:t xml:space="preserve">Deze mail werd gestuurd aan: </w:t>
                        </w:r>
                        <w:hyperlink w:history="1">
                          <w:r w:rsidRPr="00F670AC">
                            <w:rPr>
                              <w:rStyle w:val="Hyperlink"/>
                              <w:rFonts w:ascii="Trebuchet MS" w:hAnsi="Trebuchet MS"/>
                              <w:color w:val="FFFFFF"/>
                              <w:sz w:val="16"/>
                              <w:szCs w:val="16"/>
                              <w:lang w:val="nl-BE"/>
                            </w:rPr>
                            <w:t>kimberly.vanhoolandt@alin-vzw.be</w:t>
                          </w:r>
                        </w:hyperlink>
                        <w:r w:rsidRPr="00F670AC">
                          <w:rPr>
                            <w:rFonts w:ascii="Trebuchet MS" w:hAnsi="Trebuchet MS"/>
                            <w:color w:val="FFFFFF"/>
                            <w:sz w:val="16"/>
                            <w:szCs w:val="16"/>
                            <w:lang w:val="nl-BE"/>
                          </w:rPr>
                          <w:t xml:space="preserve"> </w:t>
                        </w:r>
                        <w:r w:rsidRPr="00F670AC">
                          <w:rPr>
                            <w:rFonts w:ascii="Trebuchet MS" w:hAnsi="Trebuchet MS"/>
                            <w:color w:val="FFFFFF"/>
                            <w:sz w:val="16"/>
                            <w:szCs w:val="16"/>
                            <w:lang w:val="nl-BE"/>
                          </w:rPr>
                          <w:br/>
                          <w:t>Je ontvangt deze nieuwsbrief</w:t>
                        </w:r>
                        <w:r w:rsidRPr="00F670AC">
                          <w:rPr>
                            <w:rFonts w:ascii="Trebuchet MS" w:hAnsi="Trebuchet MS"/>
                            <w:color w:val="FFFFFF"/>
                            <w:sz w:val="16"/>
                            <w:szCs w:val="16"/>
                            <w:lang w:val="nl-BE"/>
                          </w:rPr>
                          <w:br/>
                          <w:t>omdat je ingeschreven bent op de e-mailinglijst van alin vzw.</w:t>
                        </w:r>
                        <w:r w:rsidRPr="00F670AC">
                          <w:rPr>
                            <w:rFonts w:ascii="Trebuchet MS" w:hAnsi="Trebuchet MS"/>
                            <w:color w:val="FFFFFF"/>
                            <w:sz w:val="16"/>
                            <w:szCs w:val="16"/>
                            <w:lang w:val="nl-BE"/>
                          </w:rPr>
                          <w:br/>
                        </w:r>
                        <w:hyperlink r:id="rId23" w:history="1">
                          <w:r w:rsidRPr="00F670AC">
                            <w:rPr>
                              <w:rStyle w:val="Hyperlink"/>
                              <w:rFonts w:ascii="Trebuchet MS" w:hAnsi="Trebuchet MS"/>
                              <w:color w:val="FFFFFF"/>
                              <w:sz w:val="16"/>
                              <w:szCs w:val="16"/>
                              <w:lang w:val="nl-BE"/>
                            </w:rPr>
                            <w:t>inschrijven</w:t>
                          </w:r>
                        </w:hyperlink>
                        <w:r w:rsidRPr="00F670AC">
                          <w:rPr>
                            <w:rFonts w:ascii="Trebuchet MS" w:hAnsi="Trebuchet MS"/>
                            <w:color w:val="FFFFFF"/>
                            <w:sz w:val="16"/>
                            <w:szCs w:val="16"/>
                            <w:lang w:val="nl-BE"/>
                          </w:rPr>
                          <w:t xml:space="preserve"> | </w:t>
                        </w:r>
                        <w:hyperlink r:id="rId24" w:history="1">
                          <w:r w:rsidRPr="00F670AC">
                            <w:rPr>
                              <w:rStyle w:val="Hyperlink"/>
                              <w:rFonts w:ascii="Trebuchet MS" w:hAnsi="Trebuchet MS"/>
                              <w:color w:val="FFFFFF"/>
                              <w:sz w:val="16"/>
                              <w:szCs w:val="16"/>
                              <w:lang w:val="nl-BE"/>
                            </w:rPr>
                            <w:t>uitschrijven</w:t>
                          </w:r>
                        </w:hyperlink>
                        <w:r w:rsidRPr="00F670AC">
                          <w:rPr>
                            <w:rFonts w:ascii="Trebuchet MS" w:hAnsi="Trebuchet MS"/>
                            <w:color w:val="FFFFFF"/>
                            <w:sz w:val="16"/>
                            <w:szCs w:val="16"/>
                            <w:lang w:val="nl-BE"/>
                          </w:rPr>
                          <w:t xml:space="preserve"> </w:t>
                        </w:r>
                        <w:r w:rsidRPr="00F670AC">
                          <w:rPr>
                            <w:rFonts w:ascii="Trebuchet MS" w:hAnsi="Trebuchet MS"/>
                            <w:color w:val="FFFFFF"/>
                            <w:sz w:val="16"/>
                            <w:szCs w:val="16"/>
                            <w:lang w:val="nl-BE"/>
                          </w:rPr>
                          <w:br/>
                        </w:r>
                        <w:r w:rsidRPr="00F670AC">
                          <w:rPr>
                            <w:rFonts w:ascii="Trebuchet MS" w:hAnsi="Trebuchet MS"/>
                            <w:color w:val="FFFFFF"/>
                            <w:sz w:val="16"/>
                            <w:szCs w:val="16"/>
                            <w:lang w:val="nl-BE"/>
                          </w:rPr>
                          <w:br/>
                          <w:t xml:space="preserve">Gasthuisstraat 31 1000 Brussel </w:t>
                        </w:r>
                        <w:r w:rsidRPr="00F670AC">
                          <w:rPr>
                            <w:rFonts w:ascii="Trebuchet MS" w:hAnsi="Trebuchet MS"/>
                            <w:color w:val="FFFFFF"/>
                            <w:sz w:val="16"/>
                            <w:szCs w:val="16"/>
                            <w:lang w:val="nl-BE"/>
                          </w:rPr>
                          <w:br/>
                          <w:t>02 506 04 95 (helpdesk)</w:t>
                        </w:r>
                        <w:r w:rsidRPr="00F670AC">
                          <w:rPr>
                            <w:rFonts w:ascii="Trebuchet MS" w:hAnsi="Trebuchet MS"/>
                            <w:color w:val="FFFFFF"/>
                            <w:sz w:val="16"/>
                            <w:szCs w:val="16"/>
                            <w:lang w:val="nl-BE"/>
                          </w:rPr>
                          <w:br/>
                        </w:r>
                        <w:hyperlink r:id="rId25" w:history="1">
                          <w:r w:rsidRPr="00F670AC">
                            <w:rPr>
                              <w:rStyle w:val="Hyperlink"/>
                              <w:rFonts w:ascii="Trebuchet MS" w:hAnsi="Trebuchet MS"/>
                              <w:color w:val="FFFFFF"/>
                              <w:sz w:val="16"/>
                              <w:szCs w:val="16"/>
                              <w:lang w:val="nl-BE"/>
                            </w:rPr>
                            <w:t>info@alin-vzw.be</w:t>
                          </w:r>
                        </w:hyperlink>
                        <w:r w:rsidRPr="00F670AC">
                          <w:rPr>
                            <w:rFonts w:ascii="Trebuchet MS" w:hAnsi="Trebuchet MS"/>
                            <w:color w:val="FFFFFF"/>
                            <w:sz w:val="16"/>
                            <w:szCs w:val="16"/>
                            <w:lang w:val="nl-BE"/>
                          </w:rPr>
                          <w:br/>
                        </w:r>
                        <w:hyperlink r:id="rId26" w:history="1">
                          <w:r w:rsidRPr="00F670AC">
                            <w:rPr>
                              <w:rStyle w:val="Hyperlink"/>
                              <w:rFonts w:ascii="Trebuchet MS" w:hAnsi="Trebuchet MS"/>
                              <w:color w:val="FFFFFF"/>
                              <w:sz w:val="16"/>
                              <w:szCs w:val="16"/>
                              <w:lang w:val="nl-BE"/>
                            </w:rPr>
                            <w:t>www.alin-vzw.be</w:t>
                          </w:r>
                        </w:hyperlink>
                        <w:r w:rsidRPr="00F670AC">
                          <w:rPr>
                            <w:rFonts w:ascii="Trebuchet MS" w:hAnsi="Trebuchet MS"/>
                            <w:color w:val="FFFFFF"/>
                            <w:sz w:val="16"/>
                            <w:szCs w:val="16"/>
                            <w:lang w:val="nl-BE"/>
                          </w:rPr>
                          <w:br/>
                        </w:r>
                      </w:p>
                    </w:tc>
                  </w:tr>
                </w:tbl>
                <w:p w:rsidR="00F670AC" w:rsidRDefault="00F670AC">
                  <w:pPr>
                    <w:rPr>
                      <w:rFonts w:eastAsia="Times New Roman"/>
                    </w:rPr>
                  </w:pPr>
                  <w:r>
                    <w:rPr>
                      <w:rFonts w:eastAsia="Times New Roman"/>
                      <w:noProof/>
                    </w:rPr>
                    <w:drawing>
                      <wp:inline distT="0" distB="0" distL="0" distR="0">
                        <wp:extent cx="6350" cy="6350"/>
                        <wp:effectExtent l="0" t="0" r="0" b="0"/>
                        <wp:docPr id="1" name="Afbeelding 1" descr="http://www.google-analytics.com/collect?v=1&amp;tid=UA-126964-68&amp;cid=2020-06-23&amp;t=event&amp;ec=email&amp;ea=open&amp;el=2020-06-23&amp;cs=2020-06-23&amp;cm=mailing&amp;cn=alin%20vzw&amp;c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oogle-analytics.com/collect?v=1&amp;tid=UA-126964-68&amp;cid=2020-06-23&amp;t=event&amp;ec=email&amp;ea=open&amp;el=2020-06-23&amp;cs=2020-06-23&amp;cm=mailing&amp;cn=alin%20vzw&amp;cm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F670AC" w:rsidRDefault="00F670AC">
            <w:pPr>
              <w:jc w:val="center"/>
              <w:rPr>
                <w:rFonts w:eastAsia="Times New Roman"/>
                <w:sz w:val="20"/>
                <w:szCs w:val="20"/>
              </w:rPr>
            </w:pPr>
          </w:p>
        </w:tc>
      </w:tr>
    </w:tbl>
    <w:p w:rsidR="00BE1BCA" w:rsidRDefault="00BE1BCA"/>
    <w:sectPr w:rsidR="00BE1BCA" w:rsidSect="002008BD">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AC"/>
    <w:rsid w:val="002008BD"/>
    <w:rsid w:val="0085585D"/>
    <w:rsid w:val="00BE1BCA"/>
    <w:rsid w:val="00F6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B8353-51F4-47B8-BA21-F8E2D60D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70AC"/>
    <w:pPr>
      <w:spacing w:after="0" w:line="240" w:lineRule="auto"/>
    </w:pPr>
    <w:rPr>
      <w:rFonts w:ascii="Times New Roman" w:hAnsi="Times New Roman" w:cs="Times New Roman"/>
      <w:sz w:val="24"/>
      <w:szCs w:val="24"/>
    </w:rPr>
  </w:style>
  <w:style w:type="paragraph" w:styleId="Kop1">
    <w:name w:val="heading 1"/>
    <w:basedOn w:val="Standaard"/>
    <w:link w:val="Kop1Char"/>
    <w:uiPriority w:val="9"/>
    <w:qFormat/>
    <w:rsid w:val="00F670AC"/>
    <w:pPr>
      <w:spacing w:before="100" w:beforeAutospacing="1" w:after="100" w:afterAutospacing="1"/>
      <w:outlineLvl w:val="0"/>
    </w:pPr>
    <w:rPr>
      <w:b/>
      <w:bCs/>
      <w:kern w:val="36"/>
      <w:sz w:val="48"/>
      <w:szCs w:val="48"/>
    </w:rPr>
  </w:style>
  <w:style w:type="paragraph" w:styleId="Kop4">
    <w:name w:val="heading 4"/>
    <w:basedOn w:val="Standaard"/>
    <w:link w:val="Kop4Char"/>
    <w:uiPriority w:val="9"/>
    <w:semiHidden/>
    <w:unhideWhenUsed/>
    <w:qFormat/>
    <w:rsid w:val="00F670AC"/>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70AC"/>
    <w:rPr>
      <w:rFonts w:ascii="Times New Roman" w:hAnsi="Times New Roman" w:cs="Times New Roman"/>
      <w:b/>
      <w:bCs/>
      <w:kern w:val="36"/>
      <w:sz w:val="48"/>
      <w:szCs w:val="48"/>
    </w:rPr>
  </w:style>
  <w:style w:type="character" w:customStyle="1" w:styleId="Kop4Char">
    <w:name w:val="Kop 4 Char"/>
    <w:basedOn w:val="Standaardalinea-lettertype"/>
    <w:link w:val="Kop4"/>
    <w:uiPriority w:val="9"/>
    <w:semiHidden/>
    <w:rsid w:val="00F670AC"/>
    <w:rPr>
      <w:rFonts w:ascii="Times New Roman" w:hAnsi="Times New Roman" w:cs="Times New Roman"/>
      <w:b/>
      <w:bCs/>
      <w:sz w:val="24"/>
      <w:szCs w:val="24"/>
    </w:rPr>
  </w:style>
  <w:style w:type="character" w:styleId="Hyperlink">
    <w:name w:val="Hyperlink"/>
    <w:basedOn w:val="Standaardalinea-lettertype"/>
    <w:uiPriority w:val="99"/>
    <w:semiHidden/>
    <w:unhideWhenUsed/>
    <w:rsid w:val="00F670AC"/>
    <w:rPr>
      <w:color w:val="0000FF"/>
      <w:u w:val="single"/>
    </w:rPr>
  </w:style>
  <w:style w:type="paragraph" w:styleId="Normaalweb">
    <w:name w:val="Normal (Web)"/>
    <w:basedOn w:val="Standaard"/>
    <w:uiPriority w:val="99"/>
    <w:semiHidden/>
    <w:unhideWhenUsed/>
    <w:rsid w:val="00F670AC"/>
    <w:pPr>
      <w:spacing w:before="100" w:beforeAutospacing="1" w:after="100" w:afterAutospacing="1"/>
    </w:pPr>
  </w:style>
  <w:style w:type="character" w:styleId="Zwaar">
    <w:name w:val="Strong"/>
    <w:basedOn w:val="Standaardalinea-lettertype"/>
    <w:uiPriority w:val="22"/>
    <w:qFormat/>
    <w:rsid w:val="00F670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4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in-vzw.be/index.php/2020/06/nieuwe-terbeschikkingstellingen-welkom-bij-alin/?utm_source=2020-06-23&amp;utm_medium=mailing&amp;utm_campaign=300%20alin%20vzw" TargetMode="External"/><Relationship Id="rId13" Type="http://schemas.openxmlformats.org/officeDocument/2006/relationships/image" Target="media/image4.jpeg"/><Relationship Id="rId18" Type="http://schemas.openxmlformats.org/officeDocument/2006/relationships/hyperlink" Target="https://alin-vzw.be/index.php/2020/06/op-vakantie-met-je-pab-of-pvb/?utm_source=2020-06-23&amp;utm_medium=mailing&amp;utm_campaign=300%20alin%20vzw" TargetMode="External"/><Relationship Id="rId26" Type="http://schemas.openxmlformats.org/officeDocument/2006/relationships/hyperlink" Target="http://www.alin-vzw.be" TargetMode="External"/><Relationship Id="rId3" Type="http://schemas.openxmlformats.org/officeDocument/2006/relationships/settings" Target="settings.xml"/><Relationship Id="rId21" Type="http://schemas.openxmlformats.org/officeDocument/2006/relationships/hyperlink" Target="https://alin-vzw.be/index.php/2020/06/ikzoekzorg-be/?utm_source=2020-06-23&amp;utm_medium=mailing&amp;utm_campaign=300%20alin%20vzw" TargetMode="External"/><Relationship Id="rId7" Type="http://schemas.openxmlformats.org/officeDocument/2006/relationships/image" Target="media/image2.jpeg"/><Relationship Id="rId12" Type="http://schemas.openxmlformats.org/officeDocument/2006/relationships/hyperlink" Target="https://alin-vzw.be/index.php/2020/06/geef-je-ondernemingsnummer-door-voor-een-tegemoetkoming-aan-de-eindejaarspremie/?utm_source=2020-06-23&amp;utm_medium=mailing&amp;utm_campaign=300%20alin%20vzw" TargetMode="External"/><Relationship Id="rId17" Type="http://schemas.openxmlformats.org/officeDocument/2006/relationships/hyperlink" Target="https://alin-vzw.be/index.php/2020/06/op-vakantie-met-je-pab-of-pvb/?utm_source=2020-06-23&amp;utm_medium=mailing&amp;utm_campaign=300%20alin%20vzw" TargetMode="External"/><Relationship Id="rId25" Type="http://schemas.openxmlformats.org/officeDocument/2006/relationships/hyperlink" Target="mailto:info@alin-vzw.be"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alin-vzw.be/index.php/2020/06/ikzoekzorg-be/?utm_source=2020-06-23&amp;utm_medium=mailing&amp;utm_campaign=300%20alin%20vz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lin-vzw.be/index.php/2020/06/geef-je-ondernemingsnummer-door-voor-een-tegemoetkoming-aan-de-eindejaarspremie/?utm_source=2020-06-23&amp;utm_medium=mailing&amp;utm_campaign=300%20alin%20vzw" TargetMode="External"/><Relationship Id="rId24" Type="http://schemas.openxmlformats.org/officeDocument/2006/relationships/hyperlink" Target="https://socmut.forms-db.com/view.php?id=102649" TargetMode="External"/><Relationship Id="rId5" Type="http://schemas.openxmlformats.org/officeDocument/2006/relationships/hyperlink" Target="http://newsletters.socmutsoc.be/public/show_nieuwsbrief-alin.php?nieuwsbriefdatum=2020-06-23&amp;nbnaam=alin%20vzw" TargetMode="External"/><Relationship Id="rId15" Type="http://schemas.openxmlformats.org/officeDocument/2006/relationships/hyperlink" Target="https://alin-vzw.be/index.php/2020/06/hoe-dien-ik-overeenkomsten-en-kosten-in-tijdens-corona/?utm_source=2020-06-23&amp;utm_medium=mailing&amp;utm_campaign=300%20alin%20vzw" TargetMode="External"/><Relationship Id="rId23" Type="http://schemas.openxmlformats.org/officeDocument/2006/relationships/hyperlink" Target="https://socmut.forms-db.com/view.php?id=102071"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alin-vzw.be/index.php/2020/06/nieuwe-terbeschikkingstellingen-welkom-bij-alin/?utm_source=2020-06-23&amp;utm_medium=mailing&amp;utm_campaign=300%20alin%20vzw" TargetMode="External"/><Relationship Id="rId14" Type="http://schemas.openxmlformats.org/officeDocument/2006/relationships/hyperlink" Target="https://alin-vzw.be/index.php/2020/06/hoe-dien-ik-overeenkomsten-en-kosten-in-tijdens-corona/?utm_source=2020-06-23&amp;utm_medium=mailing&amp;utm_campaign=300%20alin%20vzw" TargetMode="External"/><Relationship Id="rId22" Type="http://schemas.openxmlformats.org/officeDocument/2006/relationships/image" Target="media/image7.jpeg"/><Relationship Id="rId27" Type="http://schemas.openxmlformats.org/officeDocument/2006/relationships/image" Target="media/image8.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B4359-FBA0-4724-96BE-F331D0E2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NVSM-UNMS</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Vanhoolandt, Kimberly</dc:creator>
  <cp:keywords/>
  <dc:description/>
  <cp:lastModifiedBy>Vanhoolandt, Kimberly</cp:lastModifiedBy>
  <cp:revision>2</cp:revision>
  <dcterms:created xsi:type="dcterms:W3CDTF">2020-06-24T08:59:00Z</dcterms:created>
  <dcterms:modified xsi:type="dcterms:W3CDTF">2020-06-24T09:02:00Z</dcterms:modified>
</cp:coreProperties>
</file>